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7A" w:rsidRPr="00AE477A" w:rsidRDefault="00AE477A" w:rsidP="002741E9">
      <w:pPr>
        <w:spacing w:after="150" w:line="240" w:lineRule="auto"/>
        <w:jc w:val="center"/>
        <w:rPr>
          <w:rFonts w:ascii="bmifont" w:eastAsia="Times New Roman" w:hAnsi="bmifont" w:cs="B Titr"/>
          <w:color w:val="222222"/>
          <w:sz w:val="24"/>
          <w:szCs w:val="24"/>
          <w:rtl/>
        </w:rPr>
      </w:pPr>
      <w:r w:rsidRPr="00AE477A">
        <w:rPr>
          <w:rFonts w:ascii="bmifont" w:eastAsia="Times New Roman" w:hAnsi="bmifont" w:cs="B Titr" w:hint="cs"/>
          <w:color w:val="222222"/>
          <w:sz w:val="24"/>
          <w:szCs w:val="24"/>
          <w:rtl/>
        </w:rPr>
        <w:t xml:space="preserve">آگهی مزایده سراسری نوبت ششم املاک و اموال مازاد بانک ملی </w:t>
      </w:r>
      <w:r w:rsidR="002741E9">
        <w:rPr>
          <w:rFonts w:ascii="bmifont" w:eastAsia="Times New Roman" w:hAnsi="bmifont" w:cs="B Titr" w:hint="cs"/>
          <w:color w:val="222222"/>
          <w:sz w:val="24"/>
          <w:szCs w:val="24"/>
          <w:rtl/>
        </w:rPr>
        <w:t xml:space="preserve">اداره امور شعب استان سمنان </w:t>
      </w:r>
      <w:bookmarkStart w:id="0" w:name="_GoBack"/>
      <w:bookmarkEnd w:id="0"/>
    </w:p>
    <w:p w:rsidR="00C764F8" w:rsidRPr="00C764F8" w:rsidRDefault="00C764F8" w:rsidP="006D4683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</w:rPr>
      </w:pP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بانک ملی ایران در نظر دارد، تعدادی از اموال مازاد خود را از طریق سامانه تدارکات الکترونیکی دولت (ستاد) به آدرس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hyperlink r:id="rId4" w:history="1">
        <w:r w:rsidRPr="00C764F8">
          <w:rPr>
            <w:rFonts w:ascii="bmifont" w:eastAsia="Times New Roman" w:hAnsi="bmifont" w:cs="B Mitra"/>
            <w:color w:val="4F8DB3"/>
            <w:sz w:val="24"/>
            <w:szCs w:val="24"/>
          </w:rPr>
          <w:t>www.setadiran.ir</w:t>
        </w:r>
      </w:hyperlink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(مزایده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←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مزایده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دستگاه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اجرایی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←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مزایده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گر) مزایده شماره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2098003309000006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مربوط به اموال غیر منقول و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شماره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1098003309000002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مربوط به اموال منقول، بر مبنای قیمت پایه مزایده،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با وضعیت موجود و به صورت نقدی، نقد و اقساط، متصرف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دار و غیر متصرفدار به فروش برساند. متقاضیان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توانند ضمن مراجعه به پایگاه اینترنتی فوق الذکر و مطالعه ضوابط و مقررات مربوطه،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از ساعت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10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:00 روز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چهار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شنبه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مورخ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18/10/1398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لغایت ساعت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16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:00 روز شنبه مورخ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</w:rPr>
        <w:t> 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28/10/1398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پیشنهاد قیمت خود را همراه با اوراق تکمیل شده مزایده حداکثر تا مهلت مقرر، از طریق سامانه ستاد، ثبت و بارگذاری نموده و سوالات احتمالی خود را در زمینه اموال مورد مزایده</w:t>
      </w:r>
      <w:r w:rsidR="006D4683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، با شماره تلفن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33324693-023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مطرح نمایند.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توضیحات: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1-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بانک ملی ایران در قبول یا رد پیشنهادات مختار است.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2-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پیشنهادات فاقد سپرده، کمتر از میزان مقرر، مخدوش، مبهم و مشروط، مردود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باشد.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3-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رعایت کلیه موارد مندرج در شرایط مزایده الزامی است.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4-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متقاضیان جهت شرکت در مزایده می بایست پس از مراجعه به آدرس الکترونیکی فوق الذکر و انتخاب اموال مورد نظر؛ جهت شرکت در مزایده نسبت به تهیه توکن از دفاتر منتخب خدمات پیشخوان دولت اقدام و پس از ثبت نام در سامانه جهت امضای الکترونیکی، نسبت به ارائه پیشنهاد اقدام نمایند. متقاضیان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توانند برای دریافت اطلاعات بیشتر در این زمینه با کارشناسان سامانه تدارکات الکترونیکی دولت با شماره تلفن 41934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-021 تماس حاصل نمایند.</w:t>
      </w:r>
    </w:p>
    <w:p w:rsidR="00C764F8" w:rsidRPr="00C764F8" w:rsidRDefault="00C764F8" w:rsidP="00AE477A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5-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سپرده (ودیعه) شرکت در مزایده معادل 5 % قیمت پایه مزایده است که متقاضیان می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بایست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به یکی از دو روش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پرداختی تصریح شده در سامانه ستاد، از طریق درگاه سامانه و یا وجه مورد نظر را به حساب شماره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0109809294004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به نام "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دایره کارپردازی بانک ملی اداره امور شعب استان سمنان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"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واریز و تصویر رسید پرداخت شده را در سامانه ستاد بارگذاری نمایند.</w:t>
      </w:r>
    </w:p>
    <w:p w:rsidR="00C764F8" w:rsidRPr="00C764F8" w:rsidRDefault="00C764F8" w:rsidP="006D4683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6-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کلیه پاکت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های حاوی پیشنهادات متقاضیان راس ساعت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8</w:t>
      </w:r>
      <w:r w:rsidR="006D4683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صبح روز دو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شنبه مورخ 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30/10/1398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به صورت الکترونیکی از طریق سامانه ستاد بازگشایی و از طریق آدرس الکترونیکی به اطلاع متقاضیان خواهد رسید.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7-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در خصوص املاک متصرف دار، به برنده مزایده وکالتنامه کاری جهت انجام امور قانونی اعطاء گشته و کلیه هزینه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های مربوط به اخذ استعلام در ارتباط با نقل و انتقال، تنظیم وکالتنامه و سایر موارد برعهده خریدار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باشد.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8-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با توجه به امکان بازدید املاک تخلیه برای کلیه شرکت کنندگان در مزایده، بانک از پذیرفتن هرگونه اعتراض در این زمینه از متقاضیان، معذور می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باشد.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9-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در املاک سرقفلی، رضایت مالک جهت تغییر شغل و در صورت لزوم تغییر کاربری برعهده خریدار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باشد.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10-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در خصوص املاکی که به صورت نقد و اقساط به فروش می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رسد، قرارداد اجاره به شرط تملیک منعقد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و در املاک سرقفلی یا حق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کسب و پیشه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، قرارداد به صورت صلح حقوق اقساطی خوا</w:t>
      </w:r>
      <w:r w:rsidR="00AE477A">
        <w:rPr>
          <w:rFonts w:ascii="bmifont" w:eastAsia="Times New Roman" w:hAnsi="bmifont" w:cs="B Mitra" w:hint="cs"/>
          <w:color w:val="222222"/>
          <w:sz w:val="24"/>
          <w:szCs w:val="24"/>
          <w:rtl/>
        </w:rPr>
        <w:t>هد بود که به دو روش ذیل صورت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پذیرد: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                                                                                                     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 w:hint="cs"/>
          <w:b/>
          <w:bCs/>
          <w:color w:val="222222"/>
          <w:sz w:val="24"/>
          <w:szCs w:val="24"/>
          <w:rtl/>
        </w:rPr>
        <w:t>"الف-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انعقاد قرارداد عادی صلح حقوق اقساطی (بدون نیاز به ارائه وثیقه)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 w:hint="cs"/>
          <w:b/>
          <w:bCs/>
          <w:color w:val="222222"/>
          <w:sz w:val="24"/>
          <w:szCs w:val="24"/>
          <w:rtl/>
        </w:rPr>
        <w:t>ب-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عقد صلح اقساط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به صورت رسمی با اخذ وثیقه مورد پذیرش بانک به میزان مانده بخش اقساطی ثمن معامله و سود متعلقه آن."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11-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هزینه آگهی و کارشناسی برعهده خریدار بوده و هزینه های مذکور می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بایست براساس اعلام نظر بانک پیش از انعقاد قرارداد نقداً در وجه بانک واریز گردد.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lastRenderedPageBreak/>
        <w:t>12-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متقاضیان خرید املاک با شرایط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اجاره به شرط تملیک،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بایست در برگه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های شرایط شرکت در مزایده (که از طریق سامانه ستاد خریداری می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 xml:space="preserve"> گردد) صراحتاً اشاره به مدت و سود نرخ مورد نظر براساس جدول ذیل نمایند.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13-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>درصورتیکه مبالغ پیشنهادی خریداران، یکسان باشد، اولویت فروش با خرید نقدی است.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t>14-</w:t>
      </w:r>
      <w:r w:rsidRPr="00C764F8">
        <w:rPr>
          <w:rFonts w:ascii="Cambria" w:eastAsia="Times New Roman" w:hAnsi="Cambria" w:cs="Cambria" w:hint="cs"/>
          <w:color w:val="222222"/>
          <w:sz w:val="24"/>
          <w:szCs w:val="24"/>
          <w:rtl/>
        </w:rPr>
        <w:t> 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t xml:space="preserve">نحوه فروش اموال مازاد بانک به شرح ذیل اعلام می </w:t>
      </w:r>
      <w:r w:rsidRPr="00C764F8">
        <w:rPr>
          <w:rFonts w:ascii="bmifont" w:eastAsia="Times New Roman" w:hAnsi="bmifont" w:cs="B Mitra" w:hint="cs"/>
          <w:color w:val="222222"/>
          <w:sz w:val="24"/>
          <w:szCs w:val="24"/>
          <w:rtl/>
        </w:rPr>
        <w:softHyphen/>
        <w:t>گردد:</w:t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color w:val="222222"/>
          <w:sz w:val="24"/>
          <w:szCs w:val="24"/>
          <w:rtl/>
        </w:rPr>
        <w:br/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 w:hint="cs"/>
          <w:b/>
          <w:bCs/>
          <w:color w:val="222222"/>
          <w:sz w:val="24"/>
          <w:szCs w:val="24"/>
          <w:rtl/>
        </w:rPr>
        <w:t>نحوه فروش با شرایط نقد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5850"/>
      </w:tblGrid>
      <w:tr w:rsidR="00C764F8" w:rsidRPr="00C764F8" w:rsidTr="00C764F8"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C764F8" w:rsidRPr="00C764F8" w:rsidTr="00C764F8"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در صورت خرید نقدی 10 درصد تخفیف به خریدار داده خواهد شد. (به استثناء موارد ذکر شده در توضیحات).</w:t>
            </w:r>
          </w:p>
        </w:tc>
      </w:tr>
      <w:tr w:rsidR="00C764F8" w:rsidRPr="00C764F8" w:rsidTr="00C764F8"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 xml:space="preserve">مزایده اموال منقول صرفاٌ به صورت نقدی می </w:t>
            </w:r>
            <w:r w:rsidRPr="00C764F8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softHyphen/>
              <w:t>باشد.</w:t>
            </w:r>
          </w:p>
        </w:tc>
      </w:tr>
      <w:tr w:rsidR="00C764F8" w:rsidRPr="00C764F8" w:rsidTr="00C764F8"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251466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املاک متصرفدار ، با ارائه وکالتنامه به فروش می</w:t>
            </w:r>
            <w:r w:rsidRPr="00C764F8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softHyphen/>
              <w:t xml:space="preserve"> رسد.</w:t>
            </w:r>
          </w:p>
        </w:tc>
      </w:tr>
    </w:tbl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/>
          <w:b/>
          <w:bCs/>
          <w:color w:val="222222"/>
          <w:sz w:val="24"/>
          <w:szCs w:val="24"/>
        </w:rPr>
        <w:t>   </w:t>
      </w:r>
      <w:r w:rsidRPr="00C764F8">
        <w:rPr>
          <w:rFonts w:ascii="bmifont" w:eastAsia="Times New Roman" w:hAnsi="bmifont" w:cs="B Mitra" w:hint="cs"/>
          <w:b/>
          <w:bCs/>
          <w:color w:val="222222"/>
          <w:sz w:val="24"/>
          <w:szCs w:val="24"/>
          <w:rtl/>
        </w:rPr>
        <w:br/>
      </w:r>
    </w:p>
    <w:p w:rsidR="00C764F8" w:rsidRPr="00C764F8" w:rsidRDefault="00C764F8" w:rsidP="00C764F8">
      <w:pPr>
        <w:spacing w:after="150" w:line="240" w:lineRule="auto"/>
        <w:jc w:val="both"/>
        <w:rPr>
          <w:rFonts w:ascii="bmifont" w:eastAsia="Times New Roman" w:hAnsi="bmifont" w:cs="B Mitra"/>
          <w:color w:val="222222"/>
          <w:sz w:val="24"/>
          <w:szCs w:val="24"/>
          <w:rtl/>
        </w:rPr>
      </w:pPr>
      <w:r w:rsidRPr="00C764F8">
        <w:rPr>
          <w:rFonts w:ascii="bmifont" w:eastAsia="Times New Roman" w:hAnsi="bmifont" w:cs="B Mitra" w:hint="cs"/>
          <w:b/>
          <w:bCs/>
          <w:color w:val="222222"/>
          <w:sz w:val="24"/>
          <w:szCs w:val="24"/>
          <w:rtl/>
        </w:rPr>
        <w:br/>
        <w:t>نحوه فروش با شرایط نقد و اقساط</w:t>
      </w:r>
    </w:p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1260"/>
        <w:gridCol w:w="975"/>
        <w:gridCol w:w="825"/>
        <w:gridCol w:w="1080"/>
        <w:gridCol w:w="1800"/>
      </w:tblGrid>
      <w:tr w:rsidR="00C764F8" w:rsidRPr="00C764F8" w:rsidTr="00C764F8"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کاربری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پیش پرداخت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مدت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شرایط اقساط</w:t>
            </w:r>
          </w:p>
        </w:tc>
      </w:tr>
      <w:tr w:rsidR="00C764F8" w:rsidRPr="00C764F8" w:rsidTr="00C764F8"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صنعتی- کشاورزی</w:t>
            </w:r>
          </w:p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دامداری- خدماتی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30 %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</w:p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الباقی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یک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بدون سود</w:t>
            </w:r>
          </w:p>
        </w:tc>
      </w:tr>
      <w:tr w:rsidR="00C764F8" w:rsidRPr="00C764F8" w:rsidTr="00C764F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دو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9 %</w:t>
            </w:r>
          </w:p>
        </w:tc>
      </w:tr>
      <w:tr w:rsidR="00C764F8" w:rsidRPr="00C764F8" w:rsidTr="00C764F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سه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15 %</w:t>
            </w:r>
          </w:p>
        </w:tc>
      </w:tr>
      <w:tr w:rsidR="00C764F8" w:rsidRPr="00C764F8" w:rsidTr="00C764F8"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مسکونی- تجاری</w:t>
            </w:r>
          </w:p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اداری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50 %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</w:p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الباقی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یک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9 %</w:t>
            </w:r>
          </w:p>
        </w:tc>
      </w:tr>
      <w:tr w:rsidR="00C764F8" w:rsidRPr="00C764F8" w:rsidTr="00C764F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دو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15 %</w:t>
            </w:r>
          </w:p>
        </w:tc>
      </w:tr>
      <w:tr w:rsidR="00C764F8" w:rsidRPr="00C764F8" w:rsidTr="00C764F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سه ساله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764F8" w:rsidRPr="00C764F8" w:rsidRDefault="00C764F8" w:rsidP="006D4683">
            <w:pPr>
              <w:spacing w:after="15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</w:rPr>
            </w:pPr>
            <w:r w:rsidRPr="00C764F8">
              <w:rPr>
                <w:rFonts w:ascii="Times New Roman" w:eastAsia="Times New Roman" w:hAnsi="Times New Roman" w:cs="B Mitra" w:hint="cs"/>
                <w:b/>
                <w:bCs/>
                <w:sz w:val="24"/>
                <w:szCs w:val="24"/>
                <w:rtl/>
              </w:rPr>
              <w:t>18 %</w:t>
            </w:r>
          </w:p>
        </w:tc>
      </w:tr>
    </w:tbl>
    <w:p w:rsidR="00BA0B47" w:rsidRPr="00C764F8" w:rsidRDefault="00BA0B47" w:rsidP="00C764F8">
      <w:pPr>
        <w:jc w:val="both"/>
        <w:rPr>
          <w:rFonts w:cs="B Mitra"/>
          <w:sz w:val="24"/>
          <w:szCs w:val="24"/>
        </w:rPr>
      </w:pPr>
    </w:p>
    <w:sectPr w:rsidR="00BA0B47" w:rsidRPr="00C764F8" w:rsidSect="005A339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mifon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F8"/>
    <w:rsid w:val="00251466"/>
    <w:rsid w:val="002741E9"/>
    <w:rsid w:val="005A3391"/>
    <w:rsid w:val="006D4683"/>
    <w:rsid w:val="00AE477A"/>
    <w:rsid w:val="00BA0B47"/>
    <w:rsid w:val="00BA3137"/>
    <w:rsid w:val="00C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F8FEBE-DA26-4011-99A5-898C3217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64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764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tadiran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596</Words>
  <Characters>3399</Characters>
  <Application>Microsoft Office Word</Application>
  <DocSecurity>0</DocSecurity>
  <Lines>28</Lines>
  <Paragraphs>7</Paragraphs>
  <ScaleCrop>false</ScaleCrop>
  <Company>Moorche 30 DVDs</Company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melli</cp:lastModifiedBy>
  <cp:revision>9</cp:revision>
  <dcterms:created xsi:type="dcterms:W3CDTF">2020-01-06T08:32:00Z</dcterms:created>
  <dcterms:modified xsi:type="dcterms:W3CDTF">2020-01-07T05:41:00Z</dcterms:modified>
</cp:coreProperties>
</file>